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2290B289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1FF36365" w14:textId="7679214E" w:rsidR="0074248D" w:rsidRPr="00086708" w:rsidRDefault="008356B2" w:rsidP="00291BBB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bookmarkStart w:id="0" w:name="_GoBack"/>
      <w:bookmarkEnd w:id="0"/>
      <w:r w:rsidRPr="008356B2">
        <w:rPr>
          <w:rFonts w:ascii="Calibri" w:eastAsia="Calibri" w:hAnsi="Calibri" w:cs="Calibri"/>
          <w:b/>
          <w:bCs/>
          <w:sz w:val="27"/>
          <w:szCs w:val="27"/>
          <w:lang w:val="cs-CZ"/>
        </w:rPr>
        <w:t>CBRE zajistila pronájem a fit-</w:t>
      </w:r>
      <w:proofErr w:type="spellStart"/>
      <w:r w:rsidRPr="008356B2">
        <w:rPr>
          <w:rFonts w:ascii="Calibri" w:eastAsia="Calibri" w:hAnsi="Calibri" w:cs="Calibri"/>
          <w:b/>
          <w:bCs/>
          <w:sz w:val="27"/>
          <w:szCs w:val="27"/>
          <w:lang w:val="cs-CZ"/>
        </w:rPr>
        <w:t>out</w:t>
      </w:r>
      <w:proofErr w:type="spellEnd"/>
      <w:r w:rsidRPr="008356B2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 kanceláří nového sídla společnosti LEGO </w:t>
      </w:r>
      <w:proofErr w:type="spellStart"/>
      <w:r w:rsidRPr="008356B2">
        <w:rPr>
          <w:rFonts w:ascii="Calibri" w:eastAsia="Calibri" w:hAnsi="Calibri" w:cs="Calibri"/>
          <w:b/>
          <w:bCs/>
          <w:sz w:val="27"/>
          <w:szCs w:val="27"/>
          <w:lang w:val="cs-CZ"/>
        </w:rPr>
        <w:t>Trading</w:t>
      </w:r>
      <w:proofErr w:type="spellEnd"/>
      <w:r w:rsidRPr="008356B2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 v</w:t>
      </w:r>
      <w:r w:rsidR="00594AE6">
        <w:rPr>
          <w:rFonts w:ascii="Calibri" w:eastAsia="Calibri" w:hAnsi="Calibri" w:cs="Calibri"/>
          <w:b/>
          <w:bCs/>
          <w:sz w:val="27"/>
          <w:szCs w:val="27"/>
          <w:lang w:val="cs-CZ"/>
        </w:rPr>
        <w:t> </w:t>
      </w:r>
      <w:r w:rsidRPr="008356B2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prostorách </w:t>
      </w:r>
      <w:proofErr w:type="spellStart"/>
      <w:r w:rsidRPr="008356B2">
        <w:rPr>
          <w:rFonts w:ascii="Calibri" w:eastAsia="Calibri" w:hAnsi="Calibri" w:cs="Calibri"/>
          <w:b/>
          <w:bCs/>
          <w:sz w:val="27"/>
          <w:szCs w:val="27"/>
          <w:lang w:val="cs-CZ"/>
        </w:rPr>
        <w:t>Dock</w:t>
      </w:r>
      <w:proofErr w:type="spellEnd"/>
      <w:r w:rsidRPr="008356B2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 In </w:t>
      </w:r>
      <w:proofErr w:type="spellStart"/>
      <w:r w:rsidRPr="008356B2">
        <w:rPr>
          <w:rFonts w:ascii="Calibri" w:eastAsia="Calibri" w:hAnsi="Calibri" w:cs="Calibri"/>
          <w:b/>
          <w:bCs/>
          <w:sz w:val="27"/>
          <w:szCs w:val="27"/>
          <w:lang w:val="cs-CZ"/>
        </w:rPr>
        <w:t>Three</w:t>
      </w:r>
      <w:proofErr w:type="spellEnd"/>
      <w:r w:rsidRPr="008356B2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 v Praze 8</w:t>
      </w:r>
      <w:r>
        <w:rPr>
          <w:rFonts w:ascii="Calibri" w:eastAsia="Calibri" w:hAnsi="Calibri" w:cs="Calibri"/>
          <w:b/>
          <w:bCs/>
          <w:sz w:val="27"/>
          <w:szCs w:val="27"/>
          <w:lang w:val="cs-CZ"/>
        </w:rPr>
        <w:br/>
      </w:r>
    </w:p>
    <w:p w14:paraId="38347404" w14:textId="331C2049" w:rsidR="008356B2" w:rsidRDefault="006400E6" w:rsidP="008356B2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lang w:val="cs-CZ"/>
        </w:rPr>
        <w:t xml:space="preserve">Praha, </w:t>
      </w:r>
      <w:r w:rsidR="00242E44">
        <w:rPr>
          <w:rFonts w:ascii="Calibri" w:eastAsia="Calibri" w:hAnsi="Calibri" w:cs="Calibri"/>
          <w:color w:val="auto"/>
          <w:lang w:val="cs-CZ"/>
        </w:rPr>
        <w:t>5</w:t>
      </w:r>
      <w:r w:rsidRPr="00936314">
        <w:rPr>
          <w:rFonts w:ascii="Calibri" w:eastAsia="Calibri" w:hAnsi="Calibri" w:cs="Calibri"/>
          <w:color w:val="auto"/>
          <w:lang w:val="cs-CZ"/>
        </w:rPr>
        <w:t>.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 w:rsidR="00242E44">
        <w:rPr>
          <w:rFonts w:ascii="Calibri" w:eastAsia="Calibri" w:hAnsi="Calibri" w:cs="Calibri"/>
          <w:color w:val="auto"/>
          <w:lang w:val="cs-CZ"/>
        </w:rPr>
        <w:t>června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2020 – </w:t>
      </w:r>
      <w:r w:rsidR="008356B2" w:rsidRPr="008356B2">
        <w:rPr>
          <w:rFonts w:ascii="Calibri" w:eastAsia="Calibri" w:hAnsi="Calibri" w:cs="Calibri"/>
          <w:bCs/>
          <w:lang w:val="cs-CZ"/>
        </w:rPr>
        <w:t>Společnost CBRE, světový lídr v oblasti komerčních realitních služeb, zprostředkovala pronájem téměř 1 600 m</w:t>
      </w:r>
      <w:r w:rsidR="008356B2" w:rsidRPr="00594AE6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8356B2" w:rsidRPr="008356B2">
        <w:rPr>
          <w:rFonts w:ascii="Calibri" w:eastAsia="Calibri" w:hAnsi="Calibri" w:cs="Calibri"/>
          <w:bCs/>
          <w:lang w:val="cs-CZ"/>
        </w:rPr>
        <w:t xml:space="preserve"> administrativních ploch ve třetí etapě kancelářského komplexu </w:t>
      </w:r>
      <w:proofErr w:type="spellStart"/>
      <w:r w:rsidR="008356B2" w:rsidRPr="008356B2">
        <w:rPr>
          <w:rFonts w:ascii="Calibri" w:eastAsia="Calibri" w:hAnsi="Calibri" w:cs="Calibri"/>
          <w:bCs/>
          <w:lang w:val="cs-CZ"/>
        </w:rPr>
        <w:t>Dock</w:t>
      </w:r>
      <w:proofErr w:type="spellEnd"/>
      <w:r w:rsidR="008356B2" w:rsidRPr="008356B2">
        <w:rPr>
          <w:rFonts w:ascii="Calibri" w:eastAsia="Calibri" w:hAnsi="Calibri" w:cs="Calibri"/>
          <w:bCs/>
          <w:lang w:val="cs-CZ"/>
        </w:rPr>
        <w:t xml:space="preserve"> In v pražské Libni. Nové zázemí společnosti LEGO </w:t>
      </w:r>
      <w:proofErr w:type="spellStart"/>
      <w:r w:rsidR="008356B2" w:rsidRPr="008356B2">
        <w:rPr>
          <w:rFonts w:ascii="Calibri" w:eastAsia="Calibri" w:hAnsi="Calibri" w:cs="Calibri"/>
          <w:bCs/>
          <w:lang w:val="cs-CZ"/>
        </w:rPr>
        <w:t>Trading</w:t>
      </w:r>
      <w:proofErr w:type="spellEnd"/>
      <w:r w:rsidR="008356B2" w:rsidRPr="008356B2">
        <w:rPr>
          <w:rFonts w:ascii="Calibri" w:eastAsia="Calibri" w:hAnsi="Calibri" w:cs="Calibri"/>
          <w:bCs/>
          <w:lang w:val="cs-CZ"/>
        </w:rPr>
        <w:t>, která prodává a</w:t>
      </w:r>
      <w:r w:rsidR="00594AE6">
        <w:rPr>
          <w:rFonts w:ascii="Calibri" w:eastAsia="Calibri" w:hAnsi="Calibri" w:cs="Calibri"/>
          <w:bCs/>
          <w:lang w:val="cs-CZ"/>
        </w:rPr>
        <w:t> </w:t>
      </w:r>
      <w:r w:rsidR="008356B2" w:rsidRPr="008356B2">
        <w:rPr>
          <w:rFonts w:ascii="Calibri" w:eastAsia="Calibri" w:hAnsi="Calibri" w:cs="Calibri"/>
          <w:bCs/>
          <w:lang w:val="cs-CZ"/>
        </w:rPr>
        <w:t>distribuuje stavebnice LEGO®, zahrnuje prostory pro československý a regionální tým, který má na starosti trhy v oblasti REEMEA (Rusko, střední a východní Evropa, Blízký východ a Afrika). Celkem 104 zaměstnanců bude obývat moderní kanceláře, které byly navrženy s ohledem na</w:t>
      </w:r>
      <w:r w:rsidR="00594AE6">
        <w:rPr>
          <w:rFonts w:ascii="Calibri" w:eastAsia="Calibri" w:hAnsi="Calibri" w:cs="Calibri"/>
          <w:bCs/>
          <w:lang w:val="cs-CZ"/>
        </w:rPr>
        <w:t> </w:t>
      </w:r>
      <w:r w:rsidR="008356B2" w:rsidRPr="008356B2">
        <w:rPr>
          <w:rFonts w:ascii="Calibri" w:eastAsia="Calibri" w:hAnsi="Calibri" w:cs="Calibri"/>
          <w:bCs/>
          <w:lang w:val="cs-CZ"/>
        </w:rPr>
        <w:t>současné trendy, potřeby týmu i firemní design. Koncept interiérů pochází z londýnského studia BDG, projektový management, realizaci fit-</w:t>
      </w:r>
      <w:proofErr w:type="spellStart"/>
      <w:r w:rsidR="008356B2" w:rsidRPr="008356B2">
        <w:rPr>
          <w:rFonts w:ascii="Calibri" w:eastAsia="Calibri" w:hAnsi="Calibri" w:cs="Calibri"/>
          <w:bCs/>
          <w:lang w:val="cs-CZ"/>
        </w:rPr>
        <w:t>outu</w:t>
      </w:r>
      <w:proofErr w:type="spellEnd"/>
      <w:r w:rsidR="008356B2" w:rsidRPr="008356B2">
        <w:rPr>
          <w:rFonts w:ascii="Calibri" w:eastAsia="Calibri" w:hAnsi="Calibri" w:cs="Calibri"/>
          <w:bCs/>
          <w:lang w:val="cs-CZ"/>
        </w:rPr>
        <w:t xml:space="preserve"> a komunikaci se subdodavateli zajišťoval tým odborníků CBRE z oddělení </w:t>
      </w:r>
      <w:proofErr w:type="spellStart"/>
      <w:r w:rsidR="008356B2" w:rsidRPr="008356B2">
        <w:rPr>
          <w:rFonts w:ascii="Calibri" w:eastAsia="Calibri" w:hAnsi="Calibri" w:cs="Calibri"/>
          <w:bCs/>
          <w:lang w:val="cs-CZ"/>
        </w:rPr>
        <w:t>Building</w:t>
      </w:r>
      <w:proofErr w:type="spellEnd"/>
      <w:r w:rsidR="008356B2" w:rsidRPr="008356B2">
        <w:rPr>
          <w:rFonts w:ascii="Calibri" w:eastAsia="Calibri" w:hAnsi="Calibri" w:cs="Calibri"/>
          <w:bCs/>
          <w:lang w:val="cs-CZ"/>
        </w:rPr>
        <w:t xml:space="preserve"> </w:t>
      </w:r>
      <w:proofErr w:type="spellStart"/>
      <w:r w:rsidR="008356B2" w:rsidRPr="008356B2">
        <w:rPr>
          <w:rFonts w:ascii="Calibri" w:eastAsia="Calibri" w:hAnsi="Calibri" w:cs="Calibri"/>
          <w:bCs/>
          <w:lang w:val="cs-CZ"/>
        </w:rPr>
        <w:t>Consultancy</w:t>
      </w:r>
      <w:proofErr w:type="spellEnd"/>
      <w:r w:rsidR="008356B2" w:rsidRPr="008356B2">
        <w:rPr>
          <w:rFonts w:ascii="Calibri" w:eastAsia="Calibri" w:hAnsi="Calibri" w:cs="Calibri"/>
          <w:bCs/>
          <w:lang w:val="cs-CZ"/>
        </w:rPr>
        <w:t xml:space="preserve"> Department (dále jen BCD).</w:t>
      </w:r>
    </w:p>
    <w:p w14:paraId="5250130D" w14:textId="77777777" w:rsidR="008356B2" w:rsidRPr="008356B2" w:rsidRDefault="008356B2" w:rsidP="008356B2">
      <w:pPr>
        <w:jc w:val="both"/>
        <w:rPr>
          <w:rFonts w:ascii="Calibri" w:eastAsia="Calibri" w:hAnsi="Calibri" w:cs="Calibri"/>
          <w:bCs/>
          <w:lang w:val="cs-CZ"/>
        </w:rPr>
      </w:pPr>
    </w:p>
    <w:p w14:paraId="4F539951" w14:textId="4DA2CC6F" w:rsidR="008356B2" w:rsidRDefault="008356B2" w:rsidP="008356B2">
      <w:pPr>
        <w:jc w:val="both"/>
        <w:rPr>
          <w:rFonts w:ascii="Calibri" w:eastAsia="Calibri" w:hAnsi="Calibri" w:cs="Calibri"/>
          <w:bCs/>
          <w:lang w:val="cs-CZ"/>
        </w:rPr>
      </w:pPr>
      <w:r w:rsidRPr="008356B2">
        <w:rPr>
          <w:rFonts w:ascii="Calibri" w:eastAsia="Calibri" w:hAnsi="Calibri" w:cs="Calibri"/>
          <w:bCs/>
          <w:i/>
          <w:lang w:val="cs-CZ"/>
        </w:rPr>
        <w:t xml:space="preserve">„Lidé zpravidla znají naši továrnu LEGO </w:t>
      </w:r>
      <w:proofErr w:type="spellStart"/>
      <w:r w:rsidRPr="008356B2">
        <w:rPr>
          <w:rFonts w:ascii="Calibri" w:eastAsia="Calibri" w:hAnsi="Calibri" w:cs="Calibri"/>
          <w:bCs/>
          <w:i/>
          <w:lang w:val="cs-CZ"/>
        </w:rPr>
        <w:t>Production</w:t>
      </w:r>
      <w:proofErr w:type="spellEnd"/>
      <w:r w:rsidRPr="008356B2">
        <w:rPr>
          <w:rFonts w:ascii="Calibri" w:eastAsia="Calibri" w:hAnsi="Calibri" w:cs="Calibri"/>
          <w:bCs/>
          <w:i/>
          <w:lang w:val="cs-CZ"/>
        </w:rPr>
        <w:t xml:space="preserve"> v Kladně. Málokdo ovšem ví, že v Praze sídlí kromě českého a slovenského týmu i tým regionální starající se o obchod společnosti pro poměrně rozlehnou část světa, konkrétně Ruska, střední a východní Evropy, Blízkého východu a Afriky. V</w:t>
      </w:r>
      <w:r w:rsidR="00594AE6">
        <w:rPr>
          <w:rFonts w:ascii="Calibri" w:eastAsia="Calibri" w:hAnsi="Calibri" w:cs="Calibri"/>
          <w:bCs/>
          <w:i/>
          <w:lang w:val="cs-CZ"/>
        </w:rPr>
        <w:t> </w:t>
      </w:r>
      <w:r w:rsidRPr="008356B2">
        <w:rPr>
          <w:rFonts w:ascii="Calibri" w:eastAsia="Calibri" w:hAnsi="Calibri" w:cs="Calibri"/>
          <w:bCs/>
          <w:i/>
          <w:lang w:val="cs-CZ"/>
        </w:rPr>
        <w:t>České republice se dále nacházejí i sklady společnosti pro oblast EMEA. Vzhledem k tomu, že</w:t>
      </w:r>
      <w:r w:rsidR="00594AE6">
        <w:rPr>
          <w:rFonts w:ascii="Calibri" w:eastAsia="Calibri" w:hAnsi="Calibri" w:cs="Calibri"/>
          <w:bCs/>
          <w:i/>
          <w:lang w:val="cs-CZ"/>
        </w:rPr>
        <w:t> </w:t>
      </w:r>
      <w:r w:rsidRPr="008356B2">
        <w:rPr>
          <w:rFonts w:ascii="Calibri" w:eastAsia="Calibri" w:hAnsi="Calibri" w:cs="Calibri"/>
          <w:bCs/>
          <w:i/>
          <w:lang w:val="cs-CZ"/>
        </w:rPr>
        <w:t>se</w:t>
      </w:r>
      <w:r w:rsidR="00594AE6">
        <w:rPr>
          <w:rFonts w:ascii="Calibri" w:eastAsia="Calibri" w:hAnsi="Calibri" w:cs="Calibri"/>
          <w:bCs/>
          <w:i/>
          <w:lang w:val="cs-CZ"/>
        </w:rPr>
        <w:t> </w:t>
      </w:r>
      <w:r w:rsidRPr="008356B2">
        <w:rPr>
          <w:rFonts w:ascii="Calibri" w:eastAsia="Calibri" w:hAnsi="Calibri" w:cs="Calibri"/>
          <w:bCs/>
          <w:i/>
          <w:lang w:val="cs-CZ"/>
        </w:rPr>
        <w:t>nám tým kolegů stále rozrůstá, potřebovali jsme nové zázemí, které bude vyhovovat našim vysokým nárokům,“</w:t>
      </w:r>
      <w:r w:rsidRPr="008356B2">
        <w:rPr>
          <w:rFonts w:ascii="Calibri" w:eastAsia="Calibri" w:hAnsi="Calibri" w:cs="Calibri"/>
          <w:bCs/>
          <w:lang w:val="cs-CZ"/>
        </w:rPr>
        <w:t xml:space="preserve"> komentuje </w:t>
      </w:r>
      <w:r w:rsidRPr="008356B2">
        <w:rPr>
          <w:rFonts w:ascii="Calibri" w:eastAsia="Calibri" w:hAnsi="Calibri" w:cs="Calibri"/>
          <w:b/>
          <w:bCs/>
          <w:lang w:val="cs-CZ"/>
        </w:rPr>
        <w:t xml:space="preserve">Jan Růžička, Business </w:t>
      </w:r>
      <w:proofErr w:type="spellStart"/>
      <w:r w:rsidRPr="008356B2">
        <w:rPr>
          <w:rFonts w:ascii="Calibri" w:eastAsia="Calibri" w:hAnsi="Calibri" w:cs="Calibri"/>
          <w:b/>
          <w:bCs/>
          <w:lang w:val="cs-CZ"/>
        </w:rPr>
        <w:t>Intelligence</w:t>
      </w:r>
      <w:proofErr w:type="spellEnd"/>
      <w:r w:rsidRPr="008356B2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Pr="008356B2">
        <w:rPr>
          <w:rFonts w:ascii="Calibri" w:eastAsia="Calibri" w:hAnsi="Calibri" w:cs="Calibri"/>
          <w:b/>
          <w:bCs/>
          <w:lang w:val="cs-CZ"/>
        </w:rPr>
        <w:t>Director</w:t>
      </w:r>
      <w:proofErr w:type="spellEnd"/>
      <w:r w:rsidRPr="008356B2">
        <w:rPr>
          <w:rFonts w:ascii="Calibri" w:eastAsia="Calibri" w:hAnsi="Calibri" w:cs="Calibri"/>
          <w:b/>
          <w:bCs/>
          <w:lang w:val="cs-CZ"/>
        </w:rPr>
        <w:t xml:space="preserve"> REEMEA ve</w:t>
      </w:r>
      <w:r w:rsidR="00594AE6">
        <w:rPr>
          <w:rFonts w:ascii="Calibri" w:eastAsia="Calibri" w:hAnsi="Calibri" w:cs="Calibri"/>
          <w:b/>
          <w:bCs/>
          <w:lang w:val="cs-CZ"/>
        </w:rPr>
        <w:t> </w:t>
      </w:r>
      <w:r w:rsidRPr="008356B2">
        <w:rPr>
          <w:rFonts w:ascii="Calibri" w:eastAsia="Calibri" w:hAnsi="Calibri" w:cs="Calibri"/>
          <w:b/>
          <w:bCs/>
          <w:lang w:val="cs-CZ"/>
        </w:rPr>
        <w:t>společnosti LEGO</w:t>
      </w:r>
      <w:r w:rsidRPr="008356B2">
        <w:rPr>
          <w:rFonts w:ascii="Calibri" w:eastAsia="Calibri" w:hAnsi="Calibri" w:cs="Calibri"/>
          <w:bCs/>
          <w:lang w:val="cs-CZ"/>
        </w:rPr>
        <w:t xml:space="preserve">. </w:t>
      </w:r>
    </w:p>
    <w:p w14:paraId="64F7AFD0" w14:textId="77777777" w:rsidR="008356B2" w:rsidRPr="008356B2" w:rsidRDefault="008356B2" w:rsidP="008356B2">
      <w:pPr>
        <w:jc w:val="both"/>
        <w:rPr>
          <w:rFonts w:ascii="Calibri" w:eastAsia="Calibri" w:hAnsi="Calibri" w:cs="Calibri"/>
          <w:bCs/>
          <w:lang w:val="cs-CZ"/>
        </w:rPr>
      </w:pPr>
    </w:p>
    <w:p w14:paraId="552D866D" w14:textId="2D604349" w:rsidR="008356B2" w:rsidRDefault="008356B2" w:rsidP="008356B2">
      <w:pPr>
        <w:jc w:val="both"/>
        <w:rPr>
          <w:rFonts w:ascii="Calibri" w:eastAsia="Calibri" w:hAnsi="Calibri" w:cs="Calibri"/>
          <w:bCs/>
          <w:lang w:val="cs-CZ"/>
        </w:rPr>
      </w:pPr>
      <w:r w:rsidRPr="008356B2">
        <w:rPr>
          <w:rFonts w:ascii="Calibri" w:eastAsia="Calibri" w:hAnsi="Calibri" w:cs="Calibri"/>
          <w:bCs/>
          <w:lang w:val="cs-CZ"/>
        </w:rPr>
        <w:t xml:space="preserve">Společnost LEGO </w:t>
      </w:r>
      <w:proofErr w:type="spellStart"/>
      <w:r w:rsidRPr="008356B2">
        <w:rPr>
          <w:rFonts w:ascii="Calibri" w:eastAsia="Calibri" w:hAnsi="Calibri" w:cs="Calibri"/>
          <w:bCs/>
          <w:lang w:val="cs-CZ"/>
        </w:rPr>
        <w:t>Trading</w:t>
      </w:r>
      <w:proofErr w:type="spellEnd"/>
      <w:r w:rsidRPr="008356B2">
        <w:rPr>
          <w:rFonts w:ascii="Calibri" w:eastAsia="Calibri" w:hAnsi="Calibri" w:cs="Calibri"/>
          <w:bCs/>
          <w:lang w:val="cs-CZ"/>
        </w:rPr>
        <w:t xml:space="preserve"> se do nových prostor přestěhuje během několika dní ze svého původního sídla v Praze 3. </w:t>
      </w:r>
      <w:r w:rsidRPr="008356B2">
        <w:rPr>
          <w:rFonts w:ascii="Calibri" w:eastAsia="Calibri" w:hAnsi="Calibri" w:cs="Calibri"/>
          <w:bCs/>
          <w:i/>
          <w:lang w:val="cs-CZ"/>
        </w:rPr>
        <w:t xml:space="preserve">„Při výběru nového zázemí v projektu </w:t>
      </w:r>
      <w:proofErr w:type="spellStart"/>
      <w:r w:rsidRPr="008356B2">
        <w:rPr>
          <w:rFonts w:ascii="Calibri" w:eastAsia="Calibri" w:hAnsi="Calibri" w:cs="Calibri"/>
          <w:bCs/>
          <w:i/>
          <w:lang w:val="cs-CZ"/>
        </w:rPr>
        <w:t>Dock</w:t>
      </w:r>
      <w:proofErr w:type="spellEnd"/>
      <w:r w:rsidRPr="008356B2">
        <w:rPr>
          <w:rFonts w:ascii="Calibri" w:eastAsia="Calibri" w:hAnsi="Calibri" w:cs="Calibri"/>
          <w:bCs/>
          <w:i/>
          <w:lang w:val="cs-CZ"/>
        </w:rPr>
        <w:t xml:space="preserve"> In </w:t>
      </w:r>
      <w:proofErr w:type="spellStart"/>
      <w:r w:rsidRPr="008356B2">
        <w:rPr>
          <w:rFonts w:ascii="Calibri" w:eastAsia="Calibri" w:hAnsi="Calibri" w:cs="Calibri"/>
          <w:bCs/>
          <w:i/>
          <w:lang w:val="cs-CZ"/>
        </w:rPr>
        <w:t>Three</w:t>
      </w:r>
      <w:proofErr w:type="spellEnd"/>
      <w:r w:rsidRPr="008356B2">
        <w:rPr>
          <w:rFonts w:ascii="Calibri" w:eastAsia="Calibri" w:hAnsi="Calibri" w:cs="Calibri"/>
          <w:bCs/>
          <w:i/>
          <w:lang w:val="cs-CZ"/>
        </w:rPr>
        <w:t xml:space="preserve"> sehrála klíčovou roli kvalita nabízených prostor, blízkost metra a fakt, že jsme pro společnost dokázali zajistit trojnásobně vyšší počet parkovacích míst, než na který měli doposud standardně nárok. Moderní novostavba navíc splňovala i další požadavek, a to možnost vytvořit flexibilní prostor, v němž se v</w:t>
      </w:r>
      <w:r w:rsidR="00594AE6">
        <w:rPr>
          <w:rFonts w:ascii="Calibri" w:eastAsia="Calibri" w:hAnsi="Calibri" w:cs="Calibri"/>
          <w:bCs/>
          <w:i/>
          <w:lang w:val="cs-CZ"/>
        </w:rPr>
        <w:t> </w:t>
      </w:r>
      <w:r w:rsidRPr="008356B2">
        <w:rPr>
          <w:rFonts w:ascii="Calibri" w:eastAsia="Calibri" w:hAnsi="Calibri" w:cs="Calibri"/>
          <w:bCs/>
          <w:i/>
          <w:lang w:val="cs-CZ"/>
        </w:rPr>
        <w:t xml:space="preserve">případě potřeby shromáždí všech 100 zaměstnanců najednou,“ </w:t>
      </w:r>
      <w:r w:rsidRPr="008356B2">
        <w:rPr>
          <w:rFonts w:ascii="Calibri" w:eastAsia="Calibri" w:hAnsi="Calibri" w:cs="Calibri"/>
          <w:bCs/>
          <w:lang w:val="cs-CZ"/>
        </w:rPr>
        <w:t xml:space="preserve">uvádí </w:t>
      </w:r>
      <w:r w:rsidRPr="008356B2">
        <w:rPr>
          <w:rFonts w:ascii="Calibri" w:eastAsia="Calibri" w:hAnsi="Calibri" w:cs="Calibri"/>
          <w:b/>
          <w:bCs/>
          <w:lang w:val="cs-CZ"/>
        </w:rPr>
        <w:t xml:space="preserve">Lenka Vašíčková, Senior </w:t>
      </w:r>
      <w:proofErr w:type="spellStart"/>
      <w:r w:rsidRPr="008356B2">
        <w:rPr>
          <w:rFonts w:ascii="Calibri" w:eastAsia="Calibri" w:hAnsi="Calibri" w:cs="Calibri"/>
          <w:b/>
          <w:bCs/>
          <w:lang w:val="cs-CZ"/>
        </w:rPr>
        <w:t>Consultant</w:t>
      </w:r>
      <w:proofErr w:type="spellEnd"/>
      <w:r w:rsidRPr="008356B2">
        <w:rPr>
          <w:rFonts w:ascii="Calibri" w:eastAsia="Calibri" w:hAnsi="Calibri" w:cs="Calibri"/>
          <w:b/>
          <w:bCs/>
          <w:lang w:val="cs-CZ"/>
        </w:rPr>
        <w:t xml:space="preserve">, </w:t>
      </w:r>
      <w:proofErr w:type="spellStart"/>
      <w:r w:rsidRPr="008356B2">
        <w:rPr>
          <w:rFonts w:ascii="Calibri" w:eastAsia="Calibri" w:hAnsi="Calibri" w:cs="Calibri"/>
          <w:b/>
          <w:bCs/>
          <w:lang w:val="cs-CZ"/>
        </w:rPr>
        <w:t>Advisory</w:t>
      </w:r>
      <w:proofErr w:type="spellEnd"/>
      <w:r w:rsidRPr="008356B2">
        <w:rPr>
          <w:rFonts w:ascii="Calibri" w:eastAsia="Calibri" w:hAnsi="Calibri" w:cs="Calibri"/>
          <w:b/>
          <w:bCs/>
          <w:lang w:val="cs-CZ"/>
        </w:rPr>
        <w:t xml:space="preserve"> &amp; </w:t>
      </w:r>
      <w:proofErr w:type="spellStart"/>
      <w:r w:rsidRPr="008356B2">
        <w:rPr>
          <w:rFonts w:ascii="Calibri" w:eastAsia="Calibri" w:hAnsi="Calibri" w:cs="Calibri"/>
          <w:b/>
          <w:bCs/>
          <w:lang w:val="cs-CZ"/>
        </w:rPr>
        <w:t>Transaction</w:t>
      </w:r>
      <w:proofErr w:type="spellEnd"/>
      <w:r w:rsidRPr="008356B2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Pr="008356B2">
        <w:rPr>
          <w:rFonts w:ascii="Calibri" w:eastAsia="Calibri" w:hAnsi="Calibri" w:cs="Calibri"/>
          <w:b/>
          <w:bCs/>
          <w:lang w:val="cs-CZ"/>
        </w:rPr>
        <w:t>Services</w:t>
      </w:r>
      <w:proofErr w:type="spellEnd"/>
      <w:r w:rsidRPr="008356B2">
        <w:rPr>
          <w:rFonts w:ascii="Calibri" w:eastAsia="Calibri" w:hAnsi="Calibri" w:cs="Calibri"/>
          <w:b/>
          <w:bCs/>
          <w:lang w:val="cs-CZ"/>
        </w:rPr>
        <w:t xml:space="preserve"> v CBRE</w:t>
      </w:r>
      <w:r w:rsidRPr="008356B2">
        <w:rPr>
          <w:rFonts w:ascii="Calibri" w:eastAsia="Calibri" w:hAnsi="Calibri" w:cs="Calibri"/>
          <w:bCs/>
          <w:lang w:val="cs-CZ"/>
        </w:rPr>
        <w:t>.</w:t>
      </w:r>
    </w:p>
    <w:p w14:paraId="0D20B374" w14:textId="77777777" w:rsidR="008356B2" w:rsidRPr="008356B2" w:rsidRDefault="008356B2" w:rsidP="008356B2">
      <w:pPr>
        <w:jc w:val="both"/>
        <w:rPr>
          <w:rFonts w:ascii="Calibri" w:eastAsia="Calibri" w:hAnsi="Calibri" w:cs="Calibri"/>
          <w:bCs/>
          <w:lang w:val="cs-CZ"/>
        </w:rPr>
      </w:pPr>
    </w:p>
    <w:p w14:paraId="4E8AE0CF" w14:textId="53C8E74B" w:rsidR="008356B2" w:rsidRDefault="008356B2" w:rsidP="008356B2">
      <w:pPr>
        <w:jc w:val="both"/>
        <w:rPr>
          <w:rFonts w:ascii="Calibri" w:eastAsia="Calibri" w:hAnsi="Calibri" w:cs="Calibri"/>
          <w:bCs/>
          <w:lang w:val="cs-CZ"/>
        </w:rPr>
      </w:pPr>
      <w:r w:rsidRPr="008356B2">
        <w:rPr>
          <w:rFonts w:ascii="Calibri" w:eastAsia="Calibri" w:hAnsi="Calibri" w:cs="Calibri"/>
          <w:bCs/>
          <w:lang w:val="cs-CZ"/>
        </w:rPr>
        <w:t>Za designem nových kanceláří stojí architektonické studio BDG se sídlem v Londýně, které</w:t>
      </w:r>
      <w:r w:rsidR="00594AE6">
        <w:rPr>
          <w:rFonts w:ascii="Calibri" w:eastAsia="Calibri" w:hAnsi="Calibri" w:cs="Calibri"/>
          <w:bCs/>
          <w:lang w:val="cs-CZ"/>
        </w:rPr>
        <w:t> </w:t>
      </w:r>
      <w:r w:rsidRPr="008356B2">
        <w:rPr>
          <w:rFonts w:ascii="Calibri" w:eastAsia="Calibri" w:hAnsi="Calibri" w:cs="Calibri"/>
          <w:bCs/>
          <w:lang w:val="cs-CZ"/>
        </w:rPr>
        <w:t>pro</w:t>
      </w:r>
      <w:r w:rsidR="00594AE6">
        <w:rPr>
          <w:rFonts w:ascii="Calibri" w:eastAsia="Calibri" w:hAnsi="Calibri" w:cs="Calibri"/>
          <w:bCs/>
          <w:lang w:val="cs-CZ"/>
        </w:rPr>
        <w:t> </w:t>
      </w:r>
      <w:r w:rsidRPr="008356B2">
        <w:rPr>
          <w:rFonts w:ascii="Calibri" w:eastAsia="Calibri" w:hAnsi="Calibri" w:cs="Calibri"/>
          <w:bCs/>
          <w:lang w:val="cs-CZ"/>
        </w:rPr>
        <w:t>společnost LEGO Group navrhuje všechny interiéry po celém světě. I tento fit-</w:t>
      </w:r>
      <w:proofErr w:type="spellStart"/>
      <w:r w:rsidRPr="008356B2">
        <w:rPr>
          <w:rFonts w:ascii="Calibri" w:eastAsia="Calibri" w:hAnsi="Calibri" w:cs="Calibri"/>
          <w:bCs/>
          <w:lang w:val="cs-CZ"/>
        </w:rPr>
        <w:t>out</w:t>
      </w:r>
      <w:proofErr w:type="spellEnd"/>
      <w:r w:rsidRPr="008356B2">
        <w:rPr>
          <w:rFonts w:ascii="Calibri" w:eastAsia="Calibri" w:hAnsi="Calibri" w:cs="Calibri"/>
          <w:bCs/>
          <w:lang w:val="cs-CZ"/>
        </w:rPr>
        <w:t xml:space="preserve"> je velmi zdařilý a osobitý, přičemž cíleně navozuje pozitivní atmosféru a podporuje značku využitím firemních barev. Společnost CBRE zajišťovala kompletní projektový management a realizaci celého fit-</w:t>
      </w:r>
      <w:proofErr w:type="spellStart"/>
      <w:r w:rsidRPr="008356B2">
        <w:rPr>
          <w:rFonts w:ascii="Calibri" w:eastAsia="Calibri" w:hAnsi="Calibri" w:cs="Calibri"/>
          <w:bCs/>
          <w:lang w:val="cs-CZ"/>
        </w:rPr>
        <w:t>outu</w:t>
      </w:r>
      <w:proofErr w:type="spellEnd"/>
      <w:r w:rsidRPr="008356B2">
        <w:rPr>
          <w:rFonts w:ascii="Calibri" w:eastAsia="Calibri" w:hAnsi="Calibri" w:cs="Calibri"/>
          <w:bCs/>
          <w:lang w:val="cs-CZ"/>
        </w:rPr>
        <w:t>. Projekt se připravoval od léta 2019 a samotná realizace začala počátkem roku 2020. Největší výzvou projektu bylo stihnout dokončení v extrémně krátkém časovém úseku, což</w:t>
      </w:r>
      <w:r w:rsidR="00594AE6">
        <w:rPr>
          <w:rFonts w:ascii="Calibri" w:eastAsia="Calibri" w:hAnsi="Calibri" w:cs="Calibri"/>
          <w:bCs/>
          <w:lang w:val="cs-CZ"/>
        </w:rPr>
        <w:t> </w:t>
      </w:r>
      <w:r w:rsidRPr="008356B2">
        <w:rPr>
          <w:rFonts w:ascii="Calibri" w:eastAsia="Calibri" w:hAnsi="Calibri" w:cs="Calibri"/>
          <w:bCs/>
          <w:lang w:val="cs-CZ"/>
        </w:rPr>
        <w:t>se podařilo.</w:t>
      </w:r>
    </w:p>
    <w:p w14:paraId="3A912A67" w14:textId="77777777" w:rsidR="008356B2" w:rsidRPr="008356B2" w:rsidRDefault="008356B2" w:rsidP="008356B2">
      <w:pPr>
        <w:jc w:val="both"/>
        <w:rPr>
          <w:rFonts w:ascii="Calibri" w:eastAsia="Calibri" w:hAnsi="Calibri" w:cs="Calibri"/>
          <w:bCs/>
          <w:lang w:val="cs-CZ"/>
        </w:rPr>
      </w:pPr>
    </w:p>
    <w:p w14:paraId="40DF3D8A" w14:textId="162419C2" w:rsidR="008356B2" w:rsidRDefault="008356B2" w:rsidP="008356B2">
      <w:pPr>
        <w:jc w:val="both"/>
        <w:rPr>
          <w:rFonts w:ascii="Calibri" w:eastAsia="Calibri" w:hAnsi="Calibri" w:cs="Calibri"/>
          <w:bCs/>
          <w:lang w:val="cs-CZ"/>
        </w:rPr>
      </w:pPr>
      <w:r w:rsidRPr="008356B2">
        <w:rPr>
          <w:rFonts w:ascii="Calibri" w:eastAsia="Calibri" w:hAnsi="Calibri" w:cs="Calibri"/>
          <w:bCs/>
          <w:i/>
          <w:lang w:val="cs-CZ"/>
        </w:rPr>
        <w:t>„Zajímavostí je, že navzdory současnému trendu sdílených pracovních míst, se při realizaci prostor kalkulovalo se stejným počtem stolů, jako je reálný počet zaměstnanců. Dnes je totiž běžné, že</w:t>
      </w:r>
      <w:r w:rsidR="00594AE6">
        <w:rPr>
          <w:rFonts w:ascii="Calibri" w:eastAsia="Calibri" w:hAnsi="Calibri" w:cs="Calibri"/>
          <w:bCs/>
          <w:i/>
          <w:lang w:val="cs-CZ"/>
        </w:rPr>
        <w:t> </w:t>
      </w:r>
      <w:r w:rsidRPr="008356B2">
        <w:rPr>
          <w:rFonts w:ascii="Calibri" w:eastAsia="Calibri" w:hAnsi="Calibri" w:cs="Calibri"/>
          <w:bCs/>
          <w:i/>
          <w:lang w:val="cs-CZ"/>
        </w:rPr>
        <w:t xml:space="preserve">pracovních míst je o něco méně než ve skutečnosti zaměstnanců. O kolik, to uvádí tzv. </w:t>
      </w:r>
      <w:proofErr w:type="spellStart"/>
      <w:r w:rsidRPr="008356B2">
        <w:rPr>
          <w:rFonts w:ascii="Calibri" w:eastAsia="Calibri" w:hAnsi="Calibri" w:cs="Calibri"/>
          <w:bCs/>
          <w:i/>
          <w:lang w:val="cs-CZ"/>
        </w:rPr>
        <w:t>sharing</w:t>
      </w:r>
      <w:proofErr w:type="spellEnd"/>
      <w:r w:rsidRPr="008356B2">
        <w:rPr>
          <w:rFonts w:ascii="Calibri" w:eastAsia="Calibri" w:hAnsi="Calibri" w:cs="Calibri"/>
          <w:bCs/>
          <w:i/>
          <w:lang w:val="cs-CZ"/>
        </w:rPr>
        <w:t xml:space="preserve"> </w:t>
      </w:r>
      <w:r w:rsidRPr="008356B2">
        <w:rPr>
          <w:rFonts w:ascii="Calibri" w:eastAsia="Calibri" w:hAnsi="Calibri" w:cs="Calibri"/>
          <w:bCs/>
          <w:i/>
          <w:lang w:val="cs-CZ"/>
        </w:rPr>
        <w:lastRenderedPageBreak/>
        <w:t xml:space="preserve">ratio. Například </w:t>
      </w:r>
      <w:proofErr w:type="spellStart"/>
      <w:r w:rsidRPr="008356B2">
        <w:rPr>
          <w:rFonts w:ascii="Calibri" w:eastAsia="Calibri" w:hAnsi="Calibri" w:cs="Calibri"/>
          <w:bCs/>
          <w:i/>
          <w:lang w:val="cs-CZ"/>
        </w:rPr>
        <w:t>sharing</w:t>
      </w:r>
      <w:proofErr w:type="spellEnd"/>
      <w:r w:rsidRPr="008356B2">
        <w:rPr>
          <w:rFonts w:ascii="Calibri" w:eastAsia="Calibri" w:hAnsi="Calibri" w:cs="Calibri"/>
          <w:bCs/>
          <w:i/>
          <w:lang w:val="cs-CZ"/>
        </w:rPr>
        <w:t xml:space="preserve"> ratio 0,8 znamená, že na 100 zaměstnanců je k dispozici 80 pracovních míst. Lidé se proto musí rozhodnout, zda a kdy chtějí pracovat v kancelářích a kdy z domova na</w:t>
      </w:r>
      <w:r w:rsidR="00594AE6">
        <w:rPr>
          <w:rFonts w:ascii="Calibri" w:eastAsia="Calibri" w:hAnsi="Calibri" w:cs="Calibri"/>
          <w:bCs/>
          <w:i/>
          <w:lang w:val="cs-CZ"/>
        </w:rPr>
        <w:t> </w:t>
      </w:r>
      <w:proofErr w:type="spellStart"/>
      <w:r w:rsidRPr="008356B2">
        <w:rPr>
          <w:rFonts w:ascii="Calibri" w:eastAsia="Calibri" w:hAnsi="Calibri" w:cs="Calibri"/>
          <w:bCs/>
          <w:i/>
          <w:lang w:val="cs-CZ"/>
        </w:rPr>
        <w:t>home</w:t>
      </w:r>
      <w:proofErr w:type="spellEnd"/>
      <w:r w:rsidRPr="008356B2">
        <w:rPr>
          <w:rFonts w:ascii="Calibri" w:eastAsia="Calibri" w:hAnsi="Calibri" w:cs="Calibri"/>
          <w:bCs/>
          <w:i/>
          <w:lang w:val="cs-CZ"/>
        </w:rPr>
        <w:t xml:space="preserve"> </w:t>
      </w:r>
      <w:proofErr w:type="spellStart"/>
      <w:r w:rsidRPr="008356B2">
        <w:rPr>
          <w:rFonts w:ascii="Calibri" w:eastAsia="Calibri" w:hAnsi="Calibri" w:cs="Calibri"/>
          <w:bCs/>
          <w:i/>
          <w:lang w:val="cs-CZ"/>
        </w:rPr>
        <w:t>office</w:t>
      </w:r>
      <w:proofErr w:type="spellEnd"/>
      <w:r w:rsidRPr="008356B2">
        <w:rPr>
          <w:rFonts w:ascii="Calibri" w:eastAsia="Calibri" w:hAnsi="Calibri" w:cs="Calibri"/>
          <w:bCs/>
          <w:i/>
          <w:lang w:val="cs-CZ"/>
        </w:rPr>
        <w:t xml:space="preserve">. Výhodou je, že firma díky tomu ušetří peníze za větší pronájem i za další nákup nábytku. Společnost LEGO </w:t>
      </w:r>
      <w:proofErr w:type="spellStart"/>
      <w:r w:rsidRPr="008356B2">
        <w:rPr>
          <w:rFonts w:ascii="Calibri" w:eastAsia="Calibri" w:hAnsi="Calibri" w:cs="Calibri"/>
          <w:bCs/>
          <w:i/>
          <w:lang w:val="cs-CZ"/>
        </w:rPr>
        <w:t>Trading</w:t>
      </w:r>
      <w:proofErr w:type="spellEnd"/>
      <w:r w:rsidRPr="008356B2">
        <w:rPr>
          <w:rFonts w:ascii="Calibri" w:eastAsia="Calibri" w:hAnsi="Calibri" w:cs="Calibri"/>
          <w:bCs/>
          <w:i/>
          <w:lang w:val="cs-CZ"/>
        </w:rPr>
        <w:t xml:space="preserve"> jde v tomto směru trochu proti proudu a ve svých prostorách myslí na každého zaměstnance, což je velmi sympatické,“</w:t>
      </w:r>
      <w:r w:rsidRPr="008356B2">
        <w:rPr>
          <w:rFonts w:ascii="Calibri" w:eastAsia="Calibri" w:hAnsi="Calibri" w:cs="Calibri"/>
          <w:bCs/>
          <w:lang w:val="cs-CZ"/>
        </w:rPr>
        <w:t xml:space="preserve"> říká </w:t>
      </w:r>
      <w:r w:rsidRPr="008356B2">
        <w:rPr>
          <w:rFonts w:ascii="Calibri" w:eastAsia="Calibri" w:hAnsi="Calibri" w:cs="Calibri"/>
          <w:b/>
          <w:bCs/>
          <w:lang w:val="cs-CZ"/>
        </w:rPr>
        <w:t xml:space="preserve">hlavní projektový manažer Pavel </w:t>
      </w:r>
      <w:proofErr w:type="spellStart"/>
      <w:r w:rsidRPr="008356B2">
        <w:rPr>
          <w:rFonts w:ascii="Calibri" w:eastAsia="Calibri" w:hAnsi="Calibri" w:cs="Calibri"/>
          <w:b/>
          <w:bCs/>
          <w:lang w:val="cs-CZ"/>
        </w:rPr>
        <w:t>Olejníček</w:t>
      </w:r>
      <w:proofErr w:type="spellEnd"/>
      <w:r w:rsidRPr="008356B2">
        <w:rPr>
          <w:rFonts w:ascii="Calibri" w:eastAsia="Calibri" w:hAnsi="Calibri" w:cs="Calibri"/>
          <w:b/>
          <w:bCs/>
          <w:lang w:val="cs-CZ"/>
        </w:rPr>
        <w:t xml:space="preserve"> z BCD týmu CBRE</w:t>
      </w:r>
      <w:r w:rsidRPr="008356B2">
        <w:rPr>
          <w:rFonts w:ascii="Calibri" w:eastAsia="Calibri" w:hAnsi="Calibri" w:cs="Calibri"/>
          <w:bCs/>
          <w:lang w:val="cs-CZ"/>
        </w:rPr>
        <w:t>.</w:t>
      </w:r>
    </w:p>
    <w:p w14:paraId="6E149346" w14:textId="77777777" w:rsidR="008356B2" w:rsidRPr="008356B2" w:rsidRDefault="008356B2" w:rsidP="008356B2">
      <w:pPr>
        <w:jc w:val="both"/>
        <w:rPr>
          <w:rFonts w:ascii="Calibri" w:eastAsia="Calibri" w:hAnsi="Calibri" w:cs="Calibri"/>
          <w:bCs/>
          <w:lang w:val="cs-CZ"/>
        </w:rPr>
      </w:pPr>
    </w:p>
    <w:p w14:paraId="4F48B6E4" w14:textId="77777777" w:rsidR="008356B2" w:rsidRDefault="008356B2" w:rsidP="008356B2">
      <w:pPr>
        <w:jc w:val="both"/>
        <w:rPr>
          <w:rFonts w:ascii="Calibri" w:eastAsia="Calibri" w:hAnsi="Calibri" w:cs="Calibri"/>
          <w:bCs/>
          <w:lang w:val="cs-CZ"/>
        </w:rPr>
      </w:pPr>
      <w:r w:rsidRPr="008356B2">
        <w:rPr>
          <w:rFonts w:ascii="Calibri" w:eastAsia="Calibri" w:hAnsi="Calibri" w:cs="Calibri"/>
          <w:bCs/>
          <w:lang w:val="cs-CZ"/>
        </w:rPr>
        <w:t>Přestože se jedná o klasický open-</w:t>
      </w:r>
      <w:proofErr w:type="spellStart"/>
      <w:r w:rsidRPr="008356B2">
        <w:rPr>
          <w:rFonts w:ascii="Calibri" w:eastAsia="Calibri" w:hAnsi="Calibri" w:cs="Calibri"/>
          <w:bCs/>
          <w:lang w:val="cs-CZ"/>
        </w:rPr>
        <w:t>space</w:t>
      </w:r>
      <w:proofErr w:type="spellEnd"/>
      <w:r w:rsidRPr="008356B2">
        <w:rPr>
          <w:rFonts w:ascii="Calibri" w:eastAsia="Calibri" w:hAnsi="Calibri" w:cs="Calibri"/>
          <w:bCs/>
          <w:lang w:val="cs-CZ"/>
        </w:rPr>
        <w:t xml:space="preserve">, který je doplněn o zasedací místnosti, velkou kuchyňku a kiosky pro kopírování a tisk, sdílený prostor je charakteristický častým využíváním akustických prvků v podobě obložení na stěnách a stropech. Kostičkami LEGO, které dodala kladenská továrna LEGO </w:t>
      </w:r>
      <w:proofErr w:type="spellStart"/>
      <w:r w:rsidRPr="008356B2">
        <w:rPr>
          <w:rFonts w:ascii="Calibri" w:eastAsia="Calibri" w:hAnsi="Calibri" w:cs="Calibri"/>
          <w:bCs/>
          <w:lang w:val="cs-CZ"/>
        </w:rPr>
        <w:t>Production</w:t>
      </w:r>
      <w:proofErr w:type="spellEnd"/>
      <w:r w:rsidRPr="008356B2">
        <w:rPr>
          <w:rFonts w:ascii="Calibri" w:eastAsia="Calibri" w:hAnsi="Calibri" w:cs="Calibri"/>
          <w:bCs/>
          <w:lang w:val="cs-CZ"/>
        </w:rPr>
        <w:t xml:space="preserve">, jsou dokonce pokryty i dva nosné sloupy. </w:t>
      </w:r>
    </w:p>
    <w:p w14:paraId="2662C6D0" w14:textId="77777777" w:rsidR="008356B2" w:rsidRPr="008356B2" w:rsidRDefault="008356B2" w:rsidP="008356B2">
      <w:pPr>
        <w:jc w:val="both"/>
        <w:rPr>
          <w:rFonts w:ascii="Calibri" w:eastAsia="Calibri" w:hAnsi="Calibri" w:cs="Calibri"/>
          <w:bCs/>
          <w:lang w:val="cs-CZ"/>
        </w:rPr>
      </w:pPr>
    </w:p>
    <w:p w14:paraId="339D27EA" w14:textId="62B4464E" w:rsidR="008356B2" w:rsidRDefault="008356B2" w:rsidP="008356B2">
      <w:pPr>
        <w:jc w:val="both"/>
        <w:rPr>
          <w:rFonts w:ascii="Calibri" w:eastAsia="Calibri" w:hAnsi="Calibri" w:cs="Calibri"/>
          <w:bCs/>
          <w:lang w:val="cs-CZ"/>
        </w:rPr>
      </w:pPr>
      <w:r w:rsidRPr="008356B2">
        <w:rPr>
          <w:rFonts w:ascii="Calibri" w:eastAsia="Calibri" w:hAnsi="Calibri" w:cs="Calibri"/>
          <w:bCs/>
          <w:i/>
          <w:lang w:val="cs-CZ"/>
        </w:rPr>
        <w:t xml:space="preserve">„Společnost LEGO </w:t>
      </w:r>
      <w:proofErr w:type="spellStart"/>
      <w:r w:rsidRPr="008356B2">
        <w:rPr>
          <w:rFonts w:ascii="Calibri" w:eastAsia="Calibri" w:hAnsi="Calibri" w:cs="Calibri"/>
          <w:bCs/>
          <w:i/>
          <w:lang w:val="cs-CZ"/>
        </w:rPr>
        <w:t>Trading</w:t>
      </w:r>
      <w:proofErr w:type="spellEnd"/>
      <w:r w:rsidRPr="008356B2">
        <w:rPr>
          <w:rFonts w:ascii="Calibri" w:eastAsia="Calibri" w:hAnsi="Calibri" w:cs="Calibri"/>
          <w:bCs/>
          <w:i/>
          <w:lang w:val="cs-CZ"/>
        </w:rPr>
        <w:t xml:space="preserve"> si velmi zakládá na zdravém a kvalitním pracovním prostředí. Všichni zaměstnanci využívají elektricky polohovatelné stoly, nechybí dostatek odpočinkových zón pro</w:t>
      </w:r>
      <w:r w:rsidR="00594AE6">
        <w:rPr>
          <w:rFonts w:ascii="Calibri" w:eastAsia="Calibri" w:hAnsi="Calibri" w:cs="Calibri"/>
          <w:bCs/>
          <w:i/>
          <w:lang w:val="cs-CZ"/>
        </w:rPr>
        <w:t> </w:t>
      </w:r>
      <w:r w:rsidRPr="008356B2">
        <w:rPr>
          <w:rFonts w:ascii="Calibri" w:eastAsia="Calibri" w:hAnsi="Calibri" w:cs="Calibri"/>
          <w:bCs/>
          <w:i/>
          <w:lang w:val="cs-CZ"/>
        </w:rPr>
        <w:t>neformální setkávání a posezení s kolegy. Všechny zasedací místnosti i kanceláře manažerů jsou vybaveny audiovizuální technikou v nejvyšším standardu. Za zmínku stojí také počet tzv.</w:t>
      </w:r>
      <w:r w:rsidR="00594AE6">
        <w:rPr>
          <w:rFonts w:ascii="Calibri" w:eastAsia="Calibri" w:hAnsi="Calibri" w:cs="Calibri"/>
          <w:bCs/>
          <w:i/>
          <w:lang w:val="cs-CZ"/>
        </w:rPr>
        <w:t> </w:t>
      </w:r>
      <w:r w:rsidRPr="008356B2">
        <w:rPr>
          <w:rFonts w:ascii="Calibri" w:eastAsia="Calibri" w:hAnsi="Calibri" w:cs="Calibri"/>
          <w:bCs/>
          <w:i/>
          <w:lang w:val="cs-CZ"/>
        </w:rPr>
        <w:t>telefonních budek neboli uzavřených zón, kde mohou zaměstnanci vést telefonní hovory, aniž</w:t>
      </w:r>
      <w:r w:rsidR="00594AE6">
        <w:rPr>
          <w:rFonts w:ascii="Calibri" w:eastAsia="Calibri" w:hAnsi="Calibri" w:cs="Calibri"/>
          <w:bCs/>
          <w:i/>
          <w:lang w:val="cs-CZ"/>
        </w:rPr>
        <w:t> </w:t>
      </w:r>
      <w:r w:rsidRPr="008356B2">
        <w:rPr>
          <w:rFonts w:ascii="Calibri" w:eastAsia="Calibri" w:hAnsi="Calibri" w:cs="Calibri"/>
          <w:bCs/>
          <w:i/>
          <w:lang w:val="cs-CZ"/>
        </w:rPr>
        <w:t>by rušili své okolí. V nové centrále jich je jedenáct, což vzhledem k velikosti pronájmu představuje opravdu vysoké číslo,“</w:t>
      </w:r>
      <w:r w:rsidRPr="008356B2">
        <w:rPr>
          <w:rFonts w:ascii="Calibri" w:eastAsia="Calibri" w:hAnsi="Calibri" w:cs="Calibri"/>
          <w:bCs/>
          <w:lang w:val="cs-CZ"/>
        </w:rPr>
        <w:t xml:space="preserve"> dodává </w:t>
      </w:r>
      <w:r w:rsidRPr="008356B2">
        <w:rPr>
          <w:rFonts w:ascii="Calibri" w:eastAsia="Calibri" w:hAnsi="Calibri" w:cs="Calibri"/>
          <w:b/>
          <w:bCs/>
          <w:lang w:val="cs-CZ"/>
        </w:rPr>
        <w:t xml:space="preserve">Pavel </w:t>
      </w:r>
      <w:proofErr w:type="spellStart"/>
      <w:r w:rsidRPr="008356B2">
        <w:rPr>
          <w:rFonts w:ascii="Calibri" w:eastAsia="Calibri" w:hAnsi="Calibri" w:cs="Calibri"/>
          <w:b/>
          <w:bCs/>
          <w:lang w:val="cs-CZ"/>
        </w:rPr>
        <w:t>Olejníček</w:t>
      </w:r>
      <w:proofErr w:type="spellEnd"/>
      <w:r w:rsidRPr="008356B2">
        <w:rPr>
          <w:rFonts w:ascii="Calibri" w:eastAsia="Calibri" w:hAnsi="Calibri" w:cs="Calibri"/>
          <w:bCs/>
          <w:lang w:val="cs-CZ"/>
        </w:rPr>
        <w:t>.</w:t>
      </w:r>
    </w:p>
    <w:p w14:paraId="3671E012" w14:textId="77777777" w:rsidR="008356B2" w:rsidRPr="008356B2" w:rsidRDefault="008356B2" w:rsidP="008356B2">
      <w:pPr>
        <w:jc w:val="both"/>
        <w:rPr>
          <w:rFonts w:ascii="Calibri" w:eastAsia="Calibri" w:hAnsi="Calibri" w:cs="Calibri"/>
          <w:bCs/>
          <w:lang w:val="cs-CZ"/>
        </w:rPr>
      </w:pPr>
    </w:p>
    <w:p w14:paraId="20901899" w14:textId="68CF66B9" w:rsidR="004B353F" w:rsidRDefault="008356B2" w:rsidP="008356B2">
      <w:pPr>
        <w:jc w:val="both"/>
        <w:rPr>
          <w:rFonts w:ascii="Calibri" w:eastAsia="Calibri" w:hAnsi="Calibri" w:cs="Calibri"/>
          <w:bCs/>
          <w:lang w:val="cs-CZ"/>
        </w:rPr>
      </w:pPr>
      <w:r w:rsidRPr="008356B2">
        <w:rPr>
          <w:rFonts w:ascii="Calibri" w:eastAsia="Calibri" w:hAnsi="Calibri" w:cs="Calibri"/>
          <w:bCs/>
          <w:lang w:val="cs-CZ"/>
        </w:rPr>
        <w:t>V interiéru je také nainstalována velkoplošná mozaika z kostek LEGO o rozměrech 5 x 2,5 m o</w:t>
      </w:r>
      <w:r w:rsidR="00594AE6">
        <w:rPr>
          <w:rFonts w:ascii="Calibri" w:eastAsia="Calibri" w:hAnsi="Calibri" w:cs="Calibri"/>
          <w:bCs/>
          <w:lang w:val="cs-CZ"/>
        </w:rPr>
        <w:t> </w:t>
      </w:r>
      <w:r w:rsidRPr="008356B2">
        <w:rPr>
          <w:rFonts w:ascii="Calibri" w:eastAsia="Calibri" w:hAnsi="Calibri" w:cs="Calibri"/>
          <w:bCs/>
          <w:lang w:val="cs-CZ"/>
        </w:rPr>
        <w:t xml:space="preserve">celkové váze přes půl tuny, která před několika lety visela v populárním pražském hračkářství </w:t>
      </w:r>
      <w:proofErr w:type="spellStart"/>
      <w:r w:rsidRPr="008356B2">
        <w:rPr>
          <w:rFonts w:ascii="Calibri" w:eastAsia="Calibri" w:hAnsi="Calibri" w:cs="Calibri"/>
          <w:bCs/>
          <w:lang w:val="cs-CZ"/>
        </w:rPr>
        <w:t>Hamleys</w:t>
      </w:r>
      <w:proofErr w:type="spellEnd"/>
      <w:r w:rsidRPr="008356B2">
        <w:rPr>
          <w:rFonts w:ascii="Calibri" w:eastAsia="Calibri" w:hAnsi="Calibri" w:cs="Calibri"/>
          <w:bCs/>
          <w:lang w:val="cs-CZ"/>
        </w:rPr>
        <w:t xml:space="preserve"> v ulici Na Příkopě.</w:t>
      </w:r>
    </w:p>
    <w:p w14:paraId="7F6B4D21" w14:textId="77777777" w:rsidR="008356B2" w:rsidRDefault="008356B2" w:rsidP="008356B2">
      <w:pPr>
        <w:jc w:val="both"/>
        <w:rPr>
          <w:rFonts w:ascii="Calibri" w:eastAsia="Calibri" w:hAnsi="Calibri" w:cs="Calibri"/>
          <w:bCs/>
          <w:lang w:val="cs-CZ"/>
        </w:rPr>
      </w:pPr>
    </w:p>
    <w:p w14:paraId="5B64D94A" w14:textId="6E3EBBC2" w:rsidR="009C6DFD" w:rsidRPr="003A03CD" w:rsidRDefault="009C6DFD" w:rsidP="00D5017C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3A03CD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</w:p>
    <w:p w14:paraId="46F0DB73" w14:textId="5125E218" w:rsidR="009C6DFD" w:rsidRPr="003A03CD" w:rsidRDefault="009C6DFD" w:rsidP="009C6DFD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</w:pPr>
      <w:proofErr w:type="spellStart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>Crest</w:t>
      </w:r>
      <w:proofErr w:type="spellEnd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 xml:space="preserve"> Communications, a.s.</w:t>
      </w:r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br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Denisa Kolaříková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  <w:t>Kamila Čadková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Manager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Director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+420 731 613 606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+420 731 613 609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 xml:space="preserve">email: 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t>denisa.kolarikova@crestcom.cz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email: </w:t>
      </w:r>
      <w:hyperlink r:id="rId11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kamila.cadkova@crestcom.cz</w:t>
        </w:r>
      </w:hyperlink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br/>
      </w:r>
      <w:hyperlink r:id="rId12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www.crestcom.cz</w:t>
        </w:r>
      </w:hyperlink>
    </w:p>
    <w:p w14:paraId="0E11EB2F" w14:textId="77777777" w:rsidR="00AC566F" w:rsidRPr="003A03CD" w:rsidRDefault="00AC566F" w:rsidP="0074248D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33760B05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CBRE</w:t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291852C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Pavlína Musilová, Communications </w:t>
      </w:r>
      <w:proofErr w:type="spellStart"/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Manager</w:t>
      </w:r>
      <w:proofErr w:type="spellEnd"/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 +420 606 611 074, </w:t>
      </w:r>
      <w:hyperlink r:id="rId13" w:tgtFrame="_blank" w:history="1">
        <w:r w:rsidRPr="003A03CD">
          <w:rPr>
            <w:rStyle w:val="normaltextrun"/>
            <w:rFonts w:ascii="Calibri" w:hAnsi="Calibri" w:cs="Segoe UI"/>
            <w:color w:val="000000"/>
            <w:sz w:val="22"/>
            <w:szCs w:val="22"/>
            <w:u w:val="single"/>
          </w:rPr>
          <w:t>pavlina.musilova1@cbre.com</w:t>
        </w:r>
      </w:hyperlink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33AED854" w14:textId="77777777" w:rsidR="00AC566F" w:rsidRPr="003A03CD" w:rsidRDefault="00AC566F" w:rsidP="00AC56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CBRE Czech Republic</w:t>
      </w:r>
      <w:r w:rsidRPr="003A03CD">
        <w:rPr>
          <w:rStyle w:val="normaltextrun"/>
          <w:rFonts w:ascii="Calibri" w:hAnsi="Calibri" w:cs="Segoe UI"/>
          <w:color w:val="1F497D"/>
          <w:sz w:val="22"/>
          <w:szCs w:val="22"/>
        </w:rPr>
        <w:t>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"https://www.facebook.com/pages/CBRE-News/626929170775263?ref=ts&amp;fref=ts"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Facebook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,</w:t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</w:rPr>
        <w:t>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Linkedin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"https://www.instagram.com/cbre_cz/"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Instagram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5ADE535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scxw231575668"/>
          <w:color w:val="000000"/>
        </w:rPr>
        <w:t> </w:t>
      </w:r>
      <w:r w:rsidRPr="00867D5F">
        <w:rPr>
          <w:color w:val="000000"/>
        </w:rPr>
        <w:br/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3F022A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  <w:sz w:val="18"/>
          <w:szCs w:val="18"/>
          <w:u w:val="single"/>
        </w:rPr>
        <w:t>O CBRE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633568FB" w14:textId="355F9CF8" w:rsidR="00614452" w:rsidRDefault="00AC566F" w:rsidP="003A03CD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Cs/>
        </w:rPr>
      </w:pP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CBRE Group, společnost figurující na žebříčku </w:t>
      </w:r>
      <w:proofErr w:type="spellStart"/>
      <w:r w:rsidRPr="00867D5F">
        <w:rPr>
          <w:rStyle w:val="spellingerror"/>
          <w:rFonts w:ascii="Calibri" w:hAnsi="Calibri" w:cs="Segoe UI"/>
          <w:color w:val="000000"/>
          <w:sz w:val="18"/>
          <w:szCs w:val="18"/>
        </w:rPr>
        <w:t>Fortune</w:t>
      </w:r>
      <w:proofErr w:type="spellEnd"/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 xml:space="preserve"> 500 a indexu S&amp;P 500 se sídlem v Los Angeles, je světovou vedoucí společností v 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lastRenderedPageBreak/>
        <w:t>v České republice spravuje téměř 75 objektů komerčních budov o celkové rozloze téměř 1,2 mil. m</w:t>
      </w:r>
      <w:r w:rsidRPr="00867D5F">
        <w:rPr>
          <w:rStyle w:val="normaltextrun"/>
          <w:rFonts w:ascii="Calibri" w:hAnsi="Calibri" w:cs="Segoe UI"/>
          <w:color w:val="000000"/>
          <w:sz w:val="14"/>
          <w:szCs w:val="14"/>
          <w:vertAlign w:val="superscript"/>
        </w:rPr>
        <w:t>2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 Pro více informací navštivte internetové stránky společnosti na </w:t>
      </w:r>
      <w:hyperlink r:id="rId14" w:tgtFrame="_blank" w:history="1">
        <w:r w:rsidRPr="00867D5F">
          <w:rPr>
            <w:rStyle w:val="normaltextrun"/>
            <w:rFonts w:ascii="Calibri" w:hAnsi="Calibri" w:cs="Segoe UI"/>
            <w:color w:val="0000FF"/>
            <w:sz w:val="18"/>
            <w:szCs w:val="18"/>
            <w:u w:val="single"/>
          </w:rPr>
          <w:t>www.cbre.cz</w:t>
        </w:r>
      </w:hyperlink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sectPr w:rsidR="00614452" w:rsidSect="004818C2">
      <w:headerReference w:type="default" r:id="rId15"/>
      <w:headerReference w:type="first" r:id="rId16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1D162" w14:textId="77777777" w:rsidR="009271B5" w:rsidRDefault="009271B5" w:rsidP="004818C2">
      <w:r>
        <w:separator/>
      </w:r>
    </w:p>
  </w:endnote>
  <w:endnote w:type="continuationSeparator" w:id="0">
    <w:p w14:paraId="3DEB6DFC" w14:textId="77777777" w:rsidR="009271B5" w:rsidRDefault="009271B5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3DF06" w14:textId="77777777" w:rsidR="009271B5" w:rsidRDefault="009271B5" w:rsidP="004818C2">
      <w:r>
        <w:separator/>
      </w:r>
    </w:p>
  </w:footnote>
  <w:footnote w:type="continuationSeparator" w:id="0">
    <w:p w14:paraId="0BD11E13" w14:textId="77777777" w:rsidR="009271B5" w:rsidRDefault="009271B5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38DE56CE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 w:rsidR="0074248D"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6D9DFFDA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 xml:space="preserve">TISKOVÁ </w:t>
                          </w:r>
                          <w:r w:rsidR="0074248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6D9DFFDA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 xml:space="preserve">TISKOVÁ </w:t>
                    </w:r>
                    <w:r w:rsidR="0074248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6CA8"/>
    <w:multiLevelType w:val="hybridMultilevel"/>
    <w:tmpl w:val="C8F87C28"/>
    <w:lvl w:ilvl="0" w:tplc="B36CC7E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2613"/>
    <w:multiLevelType w:val="hybridMultilevel"/>
    <w:tmpl w:val="C7E2E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4C7D"/>
    <w:rsid w:val="0001507F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4F"/>
    <w:rsid w:val="000E1C98"/>
    <w:rsid w:val="000E2726"/>
    <w:rsid w:val="000E684D"/>
    <w:rsid w:val="000E7772"/>
    <w:rsid w:val="000F1AAB"/>
    <w:rsid w:val="000F3BD4"/>
    <w:rsid w:val="00101A97"/>
    <w:rsid w:val="00102EFE"/>
    <w:rsid w:val="001035ED"/>
    <w:rsid w:val="001055E6"/>
    <w:rsid w:val="00105713"/>
    <w:rsid w:val="00111AD8"/>
    <w:rsid w:val="00111E58"/>
    <w:rsid w:val="00115E41"/>
    <w:rsid w:val="0012008F"/>
    <w:rsid w:val="00123B13"/>
    <w:rsid w:val="00123EAE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469CA"/>
    <w:rsid w:val="00152930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1C09"/>
    <w:rsid w:val="0018540E"/>
    <w:rsid w:val="001877CC"/>
    <w:rsid w:val="00187DF2"/>
    <w:rsid w:val="00187EF0"/>
    <w:rsid w:val="001903F3"/>
    <w:rsid w:val="00193365"/>
    <w:rsid w:val="0019686A"/>
    <w:rsid w:val="001A0919"/>
    <w:rsid w:val="001A1385"/>
    <w:rsid w:val="001A299D"/>
    <w:rsid w:val="001A382D"/>
    <w:rsid w:val="001A77A5"/>
    <w:rsid w:val="001C110D"/>
    <w:rsid w:val="001C5159"/>
    <w:rsid w:val="001C607B"/>
    <w:rsid w:val="001C64F3"/>
    <w:rsid w:val="001D0DB9"/>
    <w:rsid w:val="001D737C"/>
    <w:rsid w:val="001E33C0"/>
    <w:rsid w:val="001E35E8"/>
    <w:rsid w:val="001E3C76"/>
    <w:rsid w:val="001E6D40"/>
    <w:rsid w:val="001F074F"/>
    <w:rsid w:val="001F320C"/>
    <w:rsid w:val="001F54B0"/>
    <w:rsid w:val="001F62CB"/>
    <w:rsid w:val="001F6C1D"/>
    <w:rsid w:val="002029EE"/>
    <w:rsid w:val="00212555"/>
    <w:rsid w:val="0021301C"/>
    <w:rsid w:val="00221B1F"/>
    <w:rsid w:val="00221FD7"/>
    <w:rsid w:val="00223C21"/>
    <w:rsid w:val="00233472"/>
    <w:rsid w:val="0024164E"/>
    <w:rsid w:val="00242E44"/>
    <w:rsid w:val="002459CD"/>
    <w:rsid w:val="00250415"/>
    <w:rsid w:val="00255E93"/>
    <w:rsid w:val="002620B6"/>
    <w:rsid w:val="0026275B"/>
    <w:rsid w:val="00270AA9"/>
    <w:rsid w:val="0027382B"/>
    <w:rsid w:val="00274BD1"/>
    <w:rsid w:val="0028020A"/>
    <w:rsid w:val="002834B0"/>
    <w:rsid w:val="00291BBB"/>
    <w:rsid w:val="00294340"/>
    <w:rsid w:val="00296635"/>
    <w:rsid w:val="002A115B"/>
    <w:rsid w:val="002A18A7"/>
    <w:rsid w:val="002A6023"/>
    <w:rsid w:val="002B1A78"/>
    <w:rsid w:val="002B4D50"/>
    <w:rsid w:val="002B5829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139A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5A72"/>
    <w:rsid w:val="003266A6"/>
    <w:rsid w:val="003268C2"/>
    <w:rsid w:val="00327C5F"/>
    <w:rsid w:val="00343701"/>
    <w:rsid w:val="00347BFC"/>
    <w:rsid w:val="003512FA"/>
    <w:rsid w:val="00357DFD"/>
    <w:rsid w:val="00361DC5"/>
    <w:rsid w:val="00362FF5"/>
    <w:rsid w:val="0036319B"/>
    <w:rsid w:val="003656F1"/>
    <w:rsid w:val="0037191F"/>
    <w:rsid w:val="00373246"/>
    <w:rsid w:val="00384DB2"/>
    <w:rsid w:val="00386218"/>
    <w:rsid w:val="00387730"/>
    <w:rsid w:val="003A03CD"/>
    <w:rsid w:val="003A4873"/>
    <w:rsid w:val="003B11CF"/>
    <w:rsid w:val="003B340F"/>
    <w:rsid w:val="003B348C"/>
    <w:rsid w:val="003B4AFA"/>
    <w:rsid w:val="003B6E41"/>
    <w:rsid w:val="003C09F6"/>
    <w:rsid w:val="003C2126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86D"/>
    <w:rsid w:val="003E5FDB"/>
    <w:rsid w:val="003F285B"/>
    <w:rsid w:val="00402ADE"/>
    <w:rsid w:val="0040332B"/>
    <w:rsid w:val="00404B4F"/>
    <w:rsid w:val="00404FD9"/>
    <w:rsid w:val="0040535A"/>
    <w:rsid w:val="004073A8"/>
    <w:rsid w:val="00407C85"/>
    <w:rsid w:val="004203EE"/>
    <w:rsid w:val="00420DE2"/>
    <w:rsid w:val="004231E2"/>
    <w:rsid w:val="004238A5"/>
    <w:rsid w:val="00424F3B"/>
    <w:rsid w:val="004252CC"/>
    <w:rsid w:val="0042591F"/>
    <w:rsid w:val="00431B32"/>
    <w:rsid w:val="00434D6D"/>
    <w:rsid w:val="00435243"/>
    <w:rsid w:val="004443EA"/>
    <w:rsid w:val="0044463E"/>
    <w:rsid w:val="0044774C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353F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0CF0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327C5"/>
    <w:rsid w:val="00535597"/>
    <w:rsid w:val="00536FCC"/>
    <w:rsid w:val="0054109B"/>
    <w:rsid w:val="0054341F"/>
    <w:rsid w:val="005508A0"/>
    <w:rsid w:val="00553CFB"/>
    <w:rsid w:val="005623D9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35C7"/>
    <w:rsid w:val="00586C41"/>
    <w:rsid w:val="00587888"/>
    <w:rsid w:val="0059210D"/>
    <w:rsid w:val="00594862"/>
    <w:rsid w:val="005948EA"/>
    <w:rsid w:val="00594AE6"/>
    <w:rsid w:val="00595B71"/>
    <w:rsid w:val="005A4958"/>
    <w:rsid w:val="005A5297"/>
    <w:rsid w:val="005B09FA"/>
    <w:rsid w:val="005B2064"/>
    <w:rsid w:val="005B3B3F"/>
    <w:rsid w:val="005B50AF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0526"/>
    <w:rsid w:val="005F1A52"/>
    <w:rsid w:val="005F1F6E"/>
    <w:rsid w:val="005F23D1"/>
    <w:rsid w:val="005F2679"/>
    <w:rsid w:val="005F40D9"/>
    <w:rsid w:val="005F7146"/>
    <w:rsid w:val="005F7EB0"/>
    <w:rsid w:val="00600FF7"/>
    <w:rsid w:val="00602AB5"/>
    <w:rsid w:val="006072F5"/>
    <w:rsid w:val="00614452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00E6"/>
    <w:rsid w:val="0064362E"/>
    <w:rsid w:val="006437B5"/>
    <w:rsid w:val="00643E42"/>
    <w:rsid w:val="006473E7"/>
    <w:rsid w:val="00651346"/>
    <w:rsid w:val="00653D33"/>
    <w:rsid w:val="006620B6"/>
    <w:rsid w:val="006621C4"/>
    <w:rsid w:val="00662B6A"/>
    <w:rsid w:val="00664471"/>
    <w:rsid w:val="00665B73"/>
    <w:rsid w:val="0067166B"/>
    <w:rsid w:val="0067222D"/>
    <w:rsid w:val="00674910"/>
    <w:rsid w:val="00676CD5"/>
    <w:rsid w:val="00683121"/>
    <w:rsid w:val="00683882"/>
    <w:rsid w:val="00693129"/>
    <w:rsid w:val="006952F4"/>
    <w:rsid w:val="006A2310"/>
    <w:rsid w:val="006A3840"/>
    <w:rsid w:val="006A5C63"/>
    <w:rsid w:val="006C1E11"/>
    <w:rsid w:val="006C2856"/>
    <w:rsid w:val="006C29C4"/>
    <w:rsid w:val="006C3BEF"/>
    <w:rsid w:val="006C6644"/>
    <w:rsid w:val="006D16EC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248D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17A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B7D09"/>
    <w:rsid w:val="007C0F9D"/>
    <w:rsid w:val="007C133A"/>
    <w:rsid w:val="007C47AD"/>
    <w:rsid w:val="007C545A"/>
    <w:rsid w:val="007C59B9"/>
    <w:rsid w:val="007C6082"/>
    <w:rsid w:val="007C732E"/>
    <w:rsid w:val="007C73A0"/>
    <w:rsid w:val="007C7467"/>
    <w:rsid w:val="007D1B40"/>
    <w:rsid w:val="007D5DE1"/>
    <w:rsid w:val="007D6E72"/>
    <w:rsid w:val="007E180A"/>
    <w:rsid w:val="007E37A8"/>
    <w:rsid w:val="007E5CF3"/>
    <w:rsid w:val="007E7B55"/>
    <w:rsid w:val="007F220B"/>
    <w:rsid w:val="008024E8"/>
    <w:rsid w:val="00803071"/>
    <w:rsid w:val="00803242"/>
    <w:rsid w:val="00803C70"/>
    <w:rsid w:val="00806DB0"/>
    <w:rsid w:val="008104E3"/>
    <w:rsid w:val="00811A55"/>
    <w:rsid w:val="008130D7"/>
    <w:rsid w:val="0081514F"/>
    <w:rsid w:val="008152E8"/>
    <w:rsid w:val="0082681A"/>
    <w:rsid w:val="0083340B"/>
    <w:rsid w:val="00834730"/>
    <w:rsid w:val="008356B2"/>
    <w:rsid w:val="0084056B"/>
    <w:rsid w:val="008435C5"/>
    <w:rsid w:val="00846C6C"/>
    <w:rsid w:val="00847154"/>
    <w:rsid w:val="00851924"/>
    <w:rsid w:val="00852879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D00DC"/>
    <w:rsid w:val="008D28B5"/>
    <w:rsid w:val="008D32AC"/>
    <w:rsid w:val="008D45C4"/>
    <w:rsid w:val="008D6194"/>
    <w:rsid w:val="008D620D"/>
    <w:rsid w:val="008E3641"/>
    <w:rsid w:val="008E3BED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05FF3"/>
    <w:rsid w:val="00910D78"/>
    <w:rsid w:val="009141A5"/>
    <w:rsid w:val="00915024"/>
    <w:rsid w:val="00915DE5"/>
    <w:rsid w:val="009177BF"/>
    <w:rsid w:val="00922588"/>
    <w:rsid w:val="009234A8"/>
    <w:rsid w:val="00927065"/>
    <w:rsid w:val="009271B5"/>
    <w:rsid w:val="009323F3"/>
    <w:rsid w:val="00932C81"/>
    <w:rsid w:val="00932E7F"/>
    <w:rsid w:val="00936314"/>
    <w:rsid w:val="00937C13"/>
    <w:rsid w:val="00941DB0"/>
    <w:rsid w:val="00947EC7"/>
    <w:rsid w:val="00950478"/>
    <w:rsid w:val="00953EEC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28C0"/>
    <w:rsid w:val="009942FE"/>
    <w:rsid w:val="00994820"/>
    <w:rsid w:val="009977C1"/>
    <w:rsid w:val="009A1881"/>
    <w:rsid w:val="009A74A1"/>
    <w:rsid w:val="009B3A99"/>
    <w:rsid w:val="009B5A2F"/>
    <w:rsid w:val="009B697F"/>
    <w:rsid w:val="009B7E52"/>
    <w:rsid w:val="009C2A54"/>
    <w:rsid w:val="009C3C1F"/>
    <w:rsid w:val="009C6DFD"/>
    <w:rsid w:val="009C6E12"/>
    <w:rsid w:val="009D5991"/>
    <w:rsid w:val="009D6296"/>
    <w:rsid w:val="009D641A"/>
    <w:rsid w:val="009D696D"/>
    <w:rsid w:val="009D6ABB"/>
    <w:rsid w:val="009E41F0"/>
    <w:rsid w:val="009E7E6C"/>
    <w:rsid w:val="009E7FF2"/>
    <w:rsid w:val="009F0479"/>
    <w:rsid w:val="009F0650"/>
    <w:rsid w:val="009F5684"/>
    <w:rsid w:val="009F5A7C"/>
    <w:rsid w:val="009F67B5"/>
    <w:rsid w:val="00A03327"/>
    <w:rsid w:val="00A11DF1"/>
    <w:rsid w:val="00A12E32"/>
    <w:rsid w:val="00A14033"/>
    <w:rsid w:val="00A22E8E"/>
    <w:rsid w:val="00A244CF"/>
    <w:rsid w:val="00A26078"/>
    <w:rsid w:val="00A26953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1F89"/>
    <w:rsid w:val="00A629DB"/>
    <w:rsid w:val="00A65B3C"/>
    <w:rsid w:val="00A65F16"/>
    <w:rsid w:val="00A7127F"/>
    <w:rsid w:val="00A73229"/>
    <w:rsid w:val="00A74994"/>
    <w:rsid w:val="00A74B13"/>
    <w:rsid w:val="00A75CB4"/>
    <w:rsid w:val="00A845B2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53E9"/>
    <w:rsid w:val="00AB6052"/>
    <w:rsid w:val="00AC566F"/>
    <w:rsid w:val="00AC6015"/>
    <w:rsid w:val="00AC6B8E"/>
    <w:rsid w:val="00AD291D"/>
    <w:rsid w:val="00AD577F"/>
    <w:rsid w:val="00AD631D"/>
    <w:rsid w:val="00AD747A"/>
    <w:rsid w:val="00AD789E"/>
    <w:rsid w:val="00AE061F"/>
    <w:rsid w:val="00AE215C"/>
    <w:rsid w:val="00AE24CB"/>
    <w:rsid w:val="00AE348A"/>
    <w:rsid w:val="00AE55A6"/>
    <w:rsid w:val="00AE628C"/>
    <w:rsid w:val="00AF20B1"/>
    <w:rsid w:val="00AF2BA7"/>
    <w:rsid w:val="00AF5351"/>
    <w:rsid w:val="00AF63AD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260A"/>
    <w:rsid w:val="00B362AA"/>
    <w:rsid w:val="00B40B4A"/>
    <w:rsid w:val="00B41B79"/>
    <w:rsid w:val="00B43619"/>
    <w:rsid w:val="00B52B93"/>
    <w:rsid w:val="00B53E8D"/>
    <w:rsid w:val="00B5449A"/>
    <w:rsid w:val="00B631DB"/>
    <w:rsid w:val="00B64966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28DA"/>
    <w:rsid w:val="00BE4BD9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A6683"/>
    <w:rsid w:val="00CB006B"/>
    <w:rsid w:val="00CB1008"/>
    <w:rsid w:val="00CB5202"/>
    <w:rsid w:val="00CC1C91"/>
    <w:rsid w:val="00CC2070"/>
    <w:rsid w:val="00CC46B8"/>
    <w:rsid w:val="00CC6EE4"/>
    <w:rsid w:val="00CD7ABA"/>
    <w:rsid w:val="00CE11C5"/>
    <w:rsid w:val="00CE188B"/>
    <w:rsid w:val="00CE1ADA"/>
    <w:rsid w:val="00CE4FDB"/>
    <w:rsid w:val="00CE50A1"/>
    <w:rsid w:val="00CE618A"/>
    <w:rsid w:val="00CE680E"/>
    <w:rsid w:val="00CE70CC"/>
    <w:rsid w:val="00CE75CB"/>
    <w:rsid w:val="00CF07FB"/>
    <w:rsid w:val="00CF1159"/>
    <w:rsid w:val="00CF4F94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017C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5DD6"/>
    <w:rsid w:val="00E25F95"/>
    <w:rsid w:val="00E26D21"/>
    <w:rsid w:val="00E27A29"/>
    <w:rsid w:val="00E31566"/>
    <w:rsid w:val="00E31D07"/>
    <w:rsid w:val="00E32DC0"/>
    <w:rsid w:val="00E33C73"/>
    <w:rsid w:val="00E362F8"/>
    <w:rsid w:val="00E42355"/>
    <w:rsid w:val="00E45CAD"/>
    <w:rsid w:val="00E51A40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B50B3"/>
    <w:rsid w:val="00EC0B7B"/>
    <w:rsid w:val="00EC57FB"/>
    <w:rsid w:val="00EC770A"/>
    <w:rsid w:val="00ED00CD"/>
    <w:rsid w:val="00ED33A6"/>
    <w:rsid w:val="00ED4173"/>
    <w:rsid w:val="00ED514A"/>
    <w:rsid w:val="00ED516F"/>
    <w:rsid w:val="00EE045D"/>
    <w:rsid w:val="00EE2295"/>
    <w:rsid w:val="00EE286E"/>
    <w:rsid w:val="00EE4BF2"/>
    <w:rsid w:val="00EE7531"/>
    <w:rsid w:val="00F01474"/>
    <w:rsid w:val="00F01FAA"/>
    <w:rsid w:val="00F02AEF"/>
    <w:rsid w:val="00F0481C"/>
    <w:rsid w:val="00F05EF2"/>
    <w:rsid w:val="00F0743F"/>
    <w:rsid w:val="00F1580E"/>
    <w:rsid w:val="00F1765F"/>
    <w:rsid w:val="00F21583"/>
    <w:rsid w:val="00F222DA"/>
    <w:rsid w:val="00F2282B"/>
    <w:rsid w:val="00F23786"/>
    <w:rsid w:val="00F2566C"/>
    <w:rsid w:val="00F301A4"/>
    <w:rsid w:val="00F31411"/>
    <w:rsid w:val="00F3380A"/>
    <w:rsid w:val="00F348D6"/>
    <w:rsid w:val="00F35C42"/>
    <w:rsid w:val="00F37C17"/>
    <w:rsid w:val="00F37EAE"/>
    <w:rsid w:val="00F4003D"/>
    <w:rsid w:val="00F43726"/>
    <w:rsid w:val="00F44066"/>
    <w:rsid w:val="00F529F0"/>
    <w:rsid w:val="00F56D63"/>
    <w:rsid w:val="00F61073"/>
    <w:rsid w:val="00F62E7B"/>
    <w:rsid w:val="00F64747"/>
    <w:rsid w:val="00F72A30"/>
    <w:rsid w:val="00F74B9E"/>
    <w:rsid w:val="00F7769E"/>
    <w:rsid w:val="00F8266D"/>
    <w:rsid w:val="00F84320"/>
    <w:rsid w:val="00F84E25"/>
    <w:rsid w:val="00F924A0"/>
    <w:rsid w:val="00F95BB2"/>
    <w:rsid w:val="00FA0B6C"/>
    <w:rsid w:val="00FA22C9"/>
    <w:rsid w:val="00FA6E22"/>
    <w:rsid w:val="00FB0EDC"/>
    <w:rsid w:val="00FB1A3E"/>
    <w:rsid w:val="00FB32EC"/>
    <w:rsid w:val="00FB39A9"/>
    <w:rsid w:val="00FB60FA"/>
    <w:rsid w:val="00FC2887"/>
    <w:rsid w:val="00FC7E53"/>
    <w:rsid w:val="00FD041A"/>
    <w:rsid w:val="00FD382B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  <w:style w:type="character" w:customStyle="1" w:styleId="normaltextrun">
    <w:name w:val="normaltextrun"/>
    <w:basedOn w:val="Standardnpsmoodstavce"/>
    <w:rsid w:val="00AC566F"/>
  </w:style>
  <w:style w:type="paragraph" w:customStyle="1" w:styleId="paragraph">
    <w:name w:val="paragraph"/>
    <w:basedOn w:val="Normln"/>
    <w:rsid w:val="00AC5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customStyle="1" w:styleId="eop">
    <w:name w:val="eop"/>
    <w:basedOn w:val="Standardnpsmoodstavce"/>
    <w:rsid w:val="00AC566F"/>
  </w:style>
  <w:style w:type="character" w:customStyle="1" w:styleId="spellingerror">
    <w:name w:val="spellingerror"/>
    <w:basedOn w:val="Standardnpsmoodstavce"/>
    <w:rsid w:val="00AC566F"/>
  </w:style>
  <w:style w:type="character" w:customStyle="1" w:styleId="scxw231575668">
    <w:name w:val="scxw231575668"/>
    <w:basedOn w:val="Standardnpsmoodstavce"/>
    <w:rsid w:val="00AC566F"/>
  </w:style>
  <w:style w:type="paragraph" w:styleId="Odstavecseseznamem">
    <w:name w:val="List Paragraph"/>
    <w:basedOn w:val="Normln"/>
    <w:uiPriority w:val="34"/>
    <w:qFormat/>
    <w:rsid w:val="004B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notebook\Downloads\pavlina.musilova1@cbr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bre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E926FC-B129-4CBC-B1E9-F977DB1E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Notebook</cp:lastModifiedBy>
  <cp:revision>3</cp:revision>
  <cp:lastPrinted>2020-02-10T10:11:00Z</cp:lastPrinted>
  <dcterms:created xsi:type="dcterms:W3CDTF">2020-05-27T14:54:00Z</dcterms:created>
  <dcterms:modified xsi:type="dcterms:W3CDTF">2020-06-02T15:43:00Z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